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0D31CE" w:rsidP="000D31CE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Term Overview C8</w:t>
      </w:r>
    </w:p>
    <w:p w:rsidR="000D31CE" w:rsidRDefault="000D31CE" w:rsidP="000D31CE">
      <w:pPr>
        <w:jc w:val="center"/>
        <w:rPr>
          <w:sz w:val="36"/>
        </w:rPr>
      </w:pPr>
    </w:p>
    <w:p w:rsidR="000D31CE" w:rsidRDefault="00D9778C" w:rsidP="00D9778C">
      <w:pPr>
        <w:jc w:val="center"/>
        <w:rPr>
          <w:sz w:val="28"/>
        </w:rPr>
      </w:pPr>
      <w:r>
        <w:rPr>
          <w:sz w:val="28"/>
        </w:rPr>
        <w:t>In C8</w:t>
      </w:r>
      <w:r w:rsidR="000D31CE">
        <w:rPr>
          <w:sz w:val="28"/>
        </w:rPr>
        <w:t>, we are excited to focus on building our friendships and relationships within the classroom. We have enjoyed so</w:t>
      </w:r>
      <w:r>
        <w:rPr>
          <w:sz w:val="28"/>
        </w:rPr>
        <w:t xml:space="preserve">me team building activities so far including making towers using marshmallows and spaghetti. Below are our learning focuses for this term. </w:t>
      </w:r>
    </w:p>
    <w:tbl>
      <w:tblPr>
        <w:tblW w:w="10788" w:type="dxa"/>
        <w:tblLook w:val="04A0" w:firstRow="1" w:lastRow="0" w:firstColumn="1" w:lastColumn="0" w:noHBand="0" w:noVBand="1"/>
      </w:tblPr>
      <w:tblGrid>
        <w:gridCol w:w="248"/>
        <w:gridCol w:w="646"/>
        <w:gridCol w:w="1136"/>
        <w:gridCol w:w="1089"/>
        <w:gridCol w:w="992"/>
        <w:gridCol w:w="851"/>
        <w:gridCol w:w="1275"/>
        <w:gridCol w:w="1134"/>
        <w:gridCol w:w="993"/>
        <w:gridCol w:w="992"/>
        <w:gridCol w:w="1184"/>
        <w:gridCol w:w="248"/>
      </w:tblGrid>
      <w:tr w:rsidR="00D9778C" w:rsidRPr="00D9778C" w:rsidTr="00D9778C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 w:themeColor="text1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9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WEEK: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English (writing)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 xml:space="preserve">Maths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 xml:space="preserve">Reading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 xml:space="preserve">English </w:t>
            </w: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lang w:val="en-AU" w:eastAsia="en-AU"/>
              </w:rPr>
              <w:t>Spelling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HASS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DESIGN and TECH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CPC and wellbeing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ARTS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lang w:val="en-AU" w:eastAsia="en-AU"/>
              </w:rPr>
              <w:t>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Welcome Back to school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CVC Words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  <w:p w:rsid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</w:p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Tower building challenge.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Focus Plans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Dance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Safe classroom Expectations</w:t>
            </w: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7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Authors Bio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CVC Words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N/A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Focus Plans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How to make the classroom a healthy and active place.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8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Authors Bio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 Start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Identifying Stress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How to make the classroom a healthy and active place.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2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Punctuation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Identifying Stress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0D31C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How to make the classroom a healthy and active place.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0D31CE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22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Punctuation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Identifying Feelings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How to make the classroom a healthy and active place.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Punctuation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Reading Eggs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Identifying Feelings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 xml:space="preserve">Identify and explore natural and built environments in the local community for physical activity.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Punctuation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Number and Place Value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Conferencing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Create a technology incorporating past and present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Identifying Feelings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Body Percussion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 xml:space="preserve">Identify and explore natural and built environments in the local community for physical activity.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 Study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– Nick Bland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proofErr w:type="spellStart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Paterns</w:t>
            </w:r>
            <w:proofErr w:type="spellEnd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and Algebra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Running Records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Create a technology incorporating past and present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Triggers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Dance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Examine Health messages and how they relate to health decisions and behaviours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 Study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– Nick Bland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proofErr w:type="spellStart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Paterns</w:t>
            </w:r>
            <w:proofErr w:type="spellEnd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and Algebra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Running Records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Create a technology incorporating past and present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Triggers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Dance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Examine Health messages and how they relate to health decisions and behaviours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24"/>
                <w:lang w:val="en-AU" w:eastAsia="en-A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 Study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– Nick Bland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proofErr w:type="spellStart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Paterns</w:t>
            </w:r>
            <w:proofErr w:type="spellEnd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and Algebra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Running Records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Create a technology incorporating past and present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Triggers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Dance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Examine Health messages and how they relate to health decisions and behaviours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  <w:tr w:rsidR="00D9778C" w:rsidRPr="00D9778C" w:rsidTr="00D9778C">
        <w:trPr>
          <w:trHeight w:val="1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lang w:val="en-AU" w:eastAsia="en-A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Author Study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– Nick Bland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proofErr w:type="spellStart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Paterns</w:t>
            </w:r>
            <w:proofErr w:type="spellEnd"/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 xml:space="preserve"> and Algebra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Running Records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Sight Words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How technology has changed over time.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 xml:space="preserve">Present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Triggers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Dance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78C" w:rsidRPr="00D9778C" w:rsidRDefault="00D9778C" w:rsidP="00D9778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szCs w:val="24"/>
                <w:lang w:val="en-AU" w:eastAsia="en-AU"/>
              </w:rPr>
              <w:t>Examine Health messages and how they relate to health decisions and behaviours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778C" w:rsidRPr="00D9778C" w:rsidRDefault="00D9778C" w:rsidP="00D9778C">
            <w:pPr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</w:pPr>
            <w:r w:rsidRPr="00D9778C">
              <w:rPr>
                <w:rFonts w:ascii="Calibri Light" w:eastAsia="Times New Roman" w:hAnsi="Calibri Light" w:cs="Calibri Light"/>
                <w:color w:val="000000"/>
                <w:sz w:val="14"/>
                <w:lang w:val="en-AU" w:eastAsia="en-AU"/>
              </w:rPr>
              <w:t> </w:t>
            </w:r>
          </w:p>
        </w:tc>
      </w:tr>
    </w:tbl>
    <w:p w:rsidR="000D31CE" w:rsidRPr="000D31CE" w:rsidRDefault="000D31CE" w:rsidP="000D31CE">
      <w:pPr>
        <w:jc w:val="center"/>
        <w:rPr>
          <w:sz w:val="28"/>
        </w:rPr>
      </w:pPr>
    </w:p>
    <w:sectPr w:rsidR="000D31CE" w:rsidRPr="000D31CE" w:rsidSect="00D97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E"/>
    <w:rsid w:val="000D31CE"/>
    <w:rsid w:val="00645252"/>
    <w:rsid w:val="006D3D74"/>
    <w:rsid w:val="0083569A"/>
    <w:rsid w:val="0094310D"/>
    <w:rsid w:val="00A9204E"/>
    <w:rsid w:val="00D9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848B-BD96-49E6-ABB9-1A5041B8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be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Cannon</dc:creator>
  <cp:keywords/>
  <dc:description/>
  <cp:lastModifiedBy>Anthony Mciver</cp:lastModifiedBy>
  <cp:revision>2</cp:revision>
  <dcterms:created xsi:type="dcterms:W3CDTF">2020-01-30T02:39:00Z</dcterms:created>
  <dcterms:modified xsi:type="dcterms:W3CDTF">2020-01-30T02:39:00Z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